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AD20C37" w:rsidR="00FE067E" w:rsidRPr="006E081A" w:rsidRDefault="003308D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72B485D" wp14:editId="4ECDA56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3F6921" w14:textId="44EBB85E" w:rsidR="003308D1" w:rsidRPr="003308D1" w:rsidRDefault="003308D1" w:rsidP="003308D1">
                            <w:pPr>
                              <w:spacing w:line="240" w:lineRule="auto"/>
                              <w:jc w:val="center"/>
                              <w:rPr>
                                <w:rFonts w:cs="Arial"/>
                                <w:b/>
                              </w:rPr>
                            </w:pPr>
                            <w:r w:rsidRPr="003308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2B485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53F6921" w14:textId="44EBB85E" w:rsidR="003308D1" w:rsidRPr="003308D1" w:rsidRDefault="003308D1" w:rsidP="003308D1">
                      <w:pPr>
                        <w:spacing w:line="240" w:lineRule="auto"/>
                        <w:jc w:val="center"/>
                        <w:rPr>
                          <w:rFonts w:cs="Arial"/>
                          <w:b/>
                        </w:rPr>
                      </w:pPr>
                      <w:r w:rsidRPr="003308D1">
                        <w:rPr>
                          <w:rFonts w:cs="Arial"/>
                          <w:b/>
                        </w:rPr>
                        <w:t>FISCAL NOTE</w:t>
                      </w:r>
                    </w:p>
                  </w:txbxContent>
                </v:textbox>
              </v:shape>
            </w:pict>
          </mc:Fallback>
        </mc:AlternateContent>
      </w:r>
      <w:r w:rsidR="003C6034" w:rsidRPr="006E081A">
        <w:rPr>
          <w:caps w:val="0"/>
          <w:color w:val="auto"/>
        </w:rPr>
        <w:t>WEST VIRGINIA LEGISLATURE</w:t>
      </w:r>
    </w:p>
    <w:p w14:paraId="2B880566" w14:textId="3684AAFF" w:rsidR="00CD36CF" w:rsidRPr="006E081A" w:rsidRDefault="00CD36CF" w:rsidP="00CC1F3B">
      <w:pPr>
        <w:pStyle w:val="TitlePageSession"/>
        <w:rPr>
          <w:color w:val="auto"/>
        </w:rPr>
      </w:pPr>
      <w:r w:rsidRPr="006E081A">
        <w:rPr>
          <w:color w:val="auto"/>
        </w:rPr>
        <w:t>20</w:t>
      </w:r>
      <w:r w:rsidR="00EC5E63" w:rsidRPr="006E081A">
        <w:rPr>
          <w:color w:val="auto"/>
        </w:rPr>
        <w:t>2</w:t>
      </w:r>
      <w:r w:rsidR="00B71E6F" w:rsidRPr="006E081A">
        <w:rPr>
          <w:color w:val="auto"/>
        </w:rPr>
        <w:t>3</w:t>
      </w:r>
      <w:r w:rsidRPr="006E081A">
        <w:rPr>
          <w:color w:val="auto"/>
        </w:rPr>
        <w:t xml:space="preserve"> </w:t>
      </w:r>
      <w:r w:rsidR="003C6034" w:rsidRPr="006E081A">
        <w:rPr>
          <w:caps w:val="0"/>
          <w:color w:val="auto"/>
        </w:rPr>
        <w:t>REGULAR SESSION</w:t>
      </w:r>
    </w:p>
    <w:p w14:paraId="1C43D9F9" w14:textId="77777777" w:rsidR="00CD36CF" w:rsidRPr="006E081A" w:rsidRDefault="0012677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E081A">
            <w:rPr>
              <w:color w:val="auto"/>
            </w:rPr>
            <w:t>Introduced</w:t>
          </w:r>
        </w:sdtContent>
      </w:sdt>
    </w:p>
    <w:p w14:paraId="720DD69B" w14:textId="2E1399BE" w:rsidR="00CD36CF" w:rsidRPr="006E081A" w:rsidRDefault="0012677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E081A">
            <w:rPr>
              <w:color w:val="auto"/>
            </w:rPr>
            <w:t>House</w:t>
          </w:r>
        </w:sdtContent>
      </w:sdt>
      <w:r w:rsidR="00303684" w:rsidRPr="006E081A">
        <w:rPr>
          <w:color w:val="auto"/>
        </w:rPr>
        <w:t xml:space="preserve"> </w:t>
      </w:r>
      <w:r w:rsidR="00CD36CF" w:rsidRPr="006E081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2793</w:t>
          </w:r>
        </w:sdtContent>
      </w:sdt>
    </w:p>
    <w:p w14:paraId="17EEFE82" w14:textId="5A5DA2D1" w:rsidR="00CD36CF" w:rsidRPr="006E081A" w:rsidRDefault="00CD36CF" w:rsidP="00CC1F3B">
      <w:pPr>
        <w:pStyle w:val="Sponsors"/>
        <w:rPr>
          <w:color w:val="auto"/>
        </w:rPr>
      </w:pPr>
      <w:r w:rsidRPr="006E081A">
        <w:rPr>
          <w:color w:val="auto"/>
        </w:rPr>
        <w:t xml:space="preserve">By </w:t>
      </w:r>
      <w:sdt>
        <w:sdtPr>
          <w:rPr>
            <w:color w:val="auto"/>
          </w:rPr>
          <w:tag w:val="Sponsors"/>
          <w:id w:val="1589585889"/>
          <w:placeholder>
            <w:docPart w:val="C2B2DA62FBA64612A98FE25BF3FD84BE"/>
          </w:placeholder>
          <w:text w:multiLine="1"/>
        </w:sdtPr>
        <w:sdtEndPr/>
        <w:sdtContent>
          <w:r w:rsidR="00F92908" w:rsidRPr="006E081A">
            <w:rPr>
              <w:color w:val="auto"/>
            </w:rPr>
            <w:t>Delegate</w:t>
          </w:r>
          <w:r w:rsidR="00730200">
            <w:rPr>
              <w:color w:val="auto"/>
            </w:rPr>
            <w:t>s Kelly, Phillips, Steele, Garcia, Foster, Honaker, Nestor, Ridenour, Shamblin, Westfall, and Mallow</w:t>
          </w:r>
        </w:sdtContent>
      </w:sdt>
    </w:p>
    <w:p w14:paraId="46A680FE" w14:textId="66E5E444" w:rsidR="00E831B3" w:rsidRPr="006E081A" w:rsidRDefault="00CD36CF" w:rsidP="00CC1F3B">
      <w:pPr>
        <w:pStyle w:val="References"/>
        <w:rPr>
          <w:color w:val="auto"/>
        </w:rPr>
      </w:pPr>
      <w:r w:rsidRPr="006E081A">
        <w:rPr>
          <w:color w:val="auto"/>
        </w:rPr>
        <w:t>[</w:t>
      </w:r>
      <w:sdt>
        <w:sdtPr>
          <w:rPr>
            <w:color w:val="auto"/>
          </w:rPr>
          <w:tag w:val="References"/>
          <w:id w:val="-1043047873"/>
          <w:placeholder>
            <w:docPart w:val="44374541FCF447B2991C866286BAC5BC"/>
          </w:placeholder>
          <w:text w:multiLine="1"/>
        </w:sdtPr>
        <w:sdtEndPr/>
        <w:sdtContent>
          <w:r w:rsidR="00126774">
            <w:rPr>
              <w:color w:val="auto"/>
            </w:rPr>
            <w:t>Introduced January 18, 2023; Referred to the Committee on Jails and Prisons then the Judiciary</w:t>
          </w:r>
        </w:sdtContent>
      </w:sdt>
      <w:r w:rsidRPr="006E081A">
        <w:rPr>
          <w:color w:val="auto"/>
        </w:rPr>
        <w:t>]</w:t>
      </w:r>
    </w:p>
    <w:p w14:paraId="7CAF59DA" w14:textId="13C7C8B8" w:rsidR="00303684" w:rsidRPr="006E081A" w:rsidRDefault="0000526A" w:rsidP="00CC1F3B">
      <w:pPr>
        <w:pStyle w:val="TitleSection"/>
        <w:rPr>
          <w:color w:val="auto"/>
        </w:rPr>
      </w:pPr>
      <w:r w:rsidRPr="006E081A">
        <w:rPr>
          <w:color w:val="auto"/>
        </w:rPr>
        <w:lastRenderedPageBreak/>
        <w:t>A BILL</w:t>
      </w:r>
      <w:r w:rsidR="003057FE" w:rsidRPr="006E081A">
        <w:rPr>
          <w:color w:val="auto"/>
        </w:rPr>
        <w:t xml:space="preserve"> to amend and reenact §</w:t>
      </w:r>
      <w:r w:rsidR="00313CCF" w:rsidRPr="006E081A">
        <w:rPr>
          <w:color w:val="auto"/>
        </w:rPr>
        <w:t xml:space="preserve">27-5-2 of the Code of West Virginia, 1931, as amended, relating to </w:t>
      </w:r>
      <w:r w:rsidR="004219BD" w:rsidRPr="006E081A">
        <w:rPr>
          <w:color w:val="auto"/>
        </w:rPr>
        <w:t>mentally ill persons</w:t>
      </w:r>
      <w:r w:rsidR="00313CCF" w:rsidRPr="006E081A">
        <w:rPr>
          <w:color w:val="auto"/>
        </w:rPr>
        <w:t>;</w:t>
      </w:r>
      <w:r w:rsidR="004248F2" w:rsidRPr="006E081A">
        <w:rPr>
          <w:color w:val="auto"/>
        </w:rPr>
        <w:t xml:space="preserve"> </w:t>
      </w:r>
      <w:r w:rsidR="0026765D" w:rsidRPr="006E081A">
        <w:rPr>
          <w:color w:val="auto"/>
        </w:rPr>
        <w:t>clarifying the process for involuntary hospitalization of an inmate</w:t>
      </w:r>
      <w:r w:rsidR="00EF207A" w:rsidRPr="006E081A">
        <w:rPr>
          <w:color w:val="auto"/>
        </w:rPr>
        <w:t>; specifying certain grounds upon which an application for involuntary hospitalization may not be summarily denied</w:t>
      </w:r>
      <w:r w:rsidR="00500F62" w:rsidRPr="006E081A">
        <w:rPr>
          <w:color w:val="auto"/>
        </w:rPr>
        <w:t xml:space="preserve">; </w:t>
      </w:r>
      <w:r w:rsidR="0026765D" w:rsidRPr="006E081A">
        <w:rPr>
          <w:color w:val="auto"/>
        </w:rPr>
        <w:t>and making technical corrections.</w:t>
      </w:r>
    </w:p>
    <w:p w14:paraId="6E16E845" w14:textId="77777777" w:rsidR="00303684" w:rsidRPr="006E081A" w:rsidRDefault="00303684" w:rsidP="00CC1F3B">
      <w:pPr>
        <w:pStyle w:val="EnactingClause"/>
        <w:rPr>
          <w:color w:val="auto"/>
        </w:rPr>
      </w:pPr>
      <w:r w:rsidRPr="006E081A">
        <w:rPr>
          <w:color w:val="auto"/>
        </w:rPr>
        <w:t>Be it enacted by the Legislature of West Virginia:</w:t>
      </w:r>
    </w:p>
    <w:p w14:paraId="2878A584" w14:textId="4CB5AC67" w:rsidR="00522292" w:rsidRPr="006E081A" w:rsidRDefault="00F65207" w:rsidP="00824CD0">
      <w:pPr>
        <w:pStyle w:val="ArticleHeading"/>
        <w:rPr>
          <w:color w:val="auto"/>
        </w:rPr>
      </w:pPr>
      <w:r w:rsidRPr="006E081A">
        <w:rPr>
          <w:color w:val="auto"/>
        </w:rPr>
        <w:t xml:space="preserve">ARTICLE 5. </w:t>
      </w:r>
      <w:r w:rsidR="00F23AAB" w:rsidRPr="006E081A">
        <w:rPr>
          <w:color w:val="auto"/>
        </w:rPr>
        <w:t>INVOLUNTARY HOSPITALIZATION.</w:t>
      </w:r>
    </w:p>
    <w:p w14:paraId="1C5C79FF" w14:textId="27775806" w:rsidR="00522292" w:rsidRPr="006E081A" w:rsidRDefault="00522292" w:rsidP="00404A3F">
      <w:pPr>
        <w:pStyle w:val="SectionHeading"/>
        <w:rPr>
          <w:color w:val="auto"/>
        </w:rPr>
      </w:pPr>
      <w:r w:rsidRPr="006E081A">
        <w:rPr>
          <w:color w:val="auto"/>
        </w:rPr>
        <w:t>§27-5-2. Institution of proceedings for involuntary custody for examination; custody; probable cause hearing; examination of individual.</w:t>
      </w:r>
    </w:p>
    <w:p w14:paraId="44CDB8E2" w14:textId="77777777" w:rsidR="00400AE3" w:rsidRPr="006E081A" w:rsidRDefault="00400AE3" w:rsidP="00404A3F">
      <w:pPr>
        <w:pStyle w:val="SectionBody"/>
        <w:rPr>
          <w:color w:val="auto"/>
        </w:rPr>
        <w:sectPr w:rsidR="00400AE3" w:rsidRPr="006E081A" w:rsidSect="00C34A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16CEE3" w14:textId="77777777" w:rsidR="00522292" w:rsidRPr="006E081A" w:rsidRDefault="00522292" w:rsidP="00404A3F">
      <w:pPr>
        <w:pStyle w:val="SectionBody"/>
        <w:rPr>
          <w:color w:val="auto"/>
        </w:rPr>
      </w:pPr>
      <w:r w:rsidRPr="006E081A">
        <w:rPr>
          <w:color w:val="auto"/>
        </w:rPr>
        <w:t xml:space="preserve">(a) Any adult person may make an application for involuntary hospitalization for examination of an individual when the person making the application has reason to believe that the individual to be examined </w:t>
      </w:r>
      <w:bookmarkStart w:id="0" w:name="_Hlk26257031"/>
      <w:r w:rsidRPr="006E081A">
        <w:rPr>
          <w:color w:val="auto"/>
        </w:rPr>
        <w:t xml:space="preserve">has a substance use disorder as defined by the most recent edition of the American Psychiatric Association in the Diagnostic and Statistical Manual of Mental Disorders, inclusive of substance use withdrawal, </w:t>
      </w:r>
      <w:bookmarkEnd w:id="0"/>
      <w:r w:rsidRPr="006E081A">
        <w:rPr>
          <w:color w:val="auto"/>
        </w:rPr>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6E081A">
        <w:rPr>
          <w:color w:val="auto"/>
          <w:szCs w:val="24"/>
        </w:rPr>
        <w:t xml:space="preserve">: </w:t>
      </w:r>
      <w:r w:rsidRPr="006E081A">
        <w:rPr>
          <w:i/>
          <w:color w:val="auto"/>
        </w:rPr>
        <w:t>Provided</w:t>
      </w:r>
      <w:r w:rsidRPr="006E081A">
        <w:rPr>
          <w:iCs/>
          <w:color w:val="auto"/>
        </w:rPr>
        <w:t>,</w:t>
      </w:r>
      <w:r w:rsidRPr="006E081A">
        <w:rPr>
          <w:color w:val="auto"/>
        </w:rPr>
        <w:t xml:space="preserve"> That</w:t>
      </w:r>
      <w:r w:rsidRPr="006E081A">
        <w:rPr>
          <w:color w:val="auto"/>
          <w:szCs w:val="24"/>
        </w:rPr>
        <w:t xml:space="preserve"> </w:t>
      </w:r>
      <w:r w:rsidRPr="006E081A">
        <w:rPr>
          <w:color w:val="auto"/>
        </w:rPr>
        <w:t xml:space="preserve">a diagnosis of dementia, epilepsy, or intellectual or developmental disability alone may not be a basis for involuntary commitment to a state hospital. </w:t>
      </w:r>
      <w:bookmarkStart w:id="1" w:name="_Hlk93740330"/>
    </w:p>
    <w:bookmarkEnd w:id="1"/>
    <w:p w14:paraId="720BC310" w14:textId="0B4A6049" w:rsidR="00522292" w:rsidRPr="006E081A" w:rsidRDefault="00522292" w:rsidP="00404A3F">
      <w:pPr>
        <w:pStyle w:val="SectionBody"/>
        <w:rPr>
          <w:color w:val="auto"/>
        </w:rPr>
      </w:pPr>
      <w:r w:rsidRPr="006E081A">
        <w:rPr>
          <w:color w:val="auto"/>
        </w:rPr>
        <w:t xml:space="preserve">(b) Notwithstanding any language in this subsection to the contrary, if the individual to be examined under the provisions of this section is incarcerated in a jail, prison, or other correctional facility, then only the </w:t>
      </w:r>
      <w:r w:rsidRPr="006E081A">
        <w:rPr>
          <w:strike/>
          <w:color w:val="auto"/>
        </w:rPr>
        <w:t>chief administrative officer</w:t>
      </w:r>
      <w:r w:rsidRPr="006E081A">
        <w:rPr>
          <w:color w:val="auto"/>
        </w:rPr>
        <w:t xml:space="preserve"> </w:t>
      </w:r>
      <w:r w:rsidR="00D52438" w:rsidRPr="006E081A">
        <w:rPr>
          <w:color w:val="auto"/>
          <w:u w:val="single"/>
        </w:rPr>
        <w:t>superintendent</w:t>
      </w:r>
      <w:r w:rsidR="00D52438" w:rsidRPr="006E081A">
        <w:rPr>
          <w:color w:val="auto"/>
        </w:rPr>
        <w:t xml:space="preserve"> </w:t>
      </w:r>
      <w:r w:rsidRPr="006E081A">
        <w:rPr>
          <w:color w:val="auto"/>
        </w:rPr>
        <w:t>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w:t>
      </w:r>
      <w:r w:rsidR="00293EC5" w:rsidRPr="006E081A">
        <w:rPr>
          <w:color w:val="auto"/>
        </w:rPr>
        <w:t xml:space="preserve">.  </w:t>
      </w:r>
      <w:r w:rsidR="00293EC5" w:rsidRPr="006E081A">
        <w:rPr>
          <w:color w:val="auto"/>
          <w:u w:val="single"/>
        </w:rPr>
        <w:t>No application for involuntary hospitalization may be denied solely due to the incarceration of</w:t>
      </w:r>
      <w:r w:rsidR="00A96064" w:rsidRPr="006E081A">
        <w:rPr>
          <w:color w:val="auto"/>
          <w:u w:val="single"/>
        </w:rPr>
        <w:t xml:space="preserve"> the individual to be examined.</w:t>
      </w:r>
      <w:r w:rsidR="00E46AC3" w:rsidRPr="006E081A">
        <w:rPr>
          <w:color w:val="auto"/>
          <w:u w:val="single"/>
        </w:rPr>
        <w:t xml:space="preserve">  </w:t>
      </w:r>
    </w:p>
    <w:p w14:paraId="48472C88" w14:textId="77777777" w:rsidR="00522292" w:rsidRPr="006E081A" w:rsidRDefault="00522292" w:rsidP="00404A3F">
      <w:pPr>
        <w:pStyle w:val="SectionBody"/>
        <w:rPr>
          <w:color w:val="auto"/>
        </w:rPr>
      </w:pPr>
      <w:r w:rsidRPr="006E081A">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6D8430A6" w14:textId="77777777" w:rsidR="00522292" w:rsidRPr="006E081A" w:rsidRDefault="00522292" w:rsidP="00404A3F">
      <w:pPr>
        <w:pStyle w:val="SectionBody"/>
        <w:rPr>
          <w:color w:val="auto"/>
        </w:rPr>
      </w:pPr>
      <w:r w:rsidRPr="006E081A">
        <w:rPr>
          <w:color w:val="auto"/>
        </w:rPr>
        <w:t>(d) The person making the application shall give information and state facts in the application required by the form provided for this purpose by the Supreme Court of Appeals.</w:t>
      </w:r>
    </w:p>
    <w:p w14:paraId="034B48F1" w14:textId="2B7F21C6" w:rsidR="00522292" w:rsidRPr="006E081A" w:rsidRDefault="00522292" w:rsidP="00404A3F">
      <w:pPr>
        <w:pStyle w:val="SectionBody"/>
        <w:rPr>
          <w:color w:val="auto"/>
        </w:rPr>
      </w:pPr>
      <w:r w:rsidRPr="006E081A">
        <w:rPr>
          <w:color w:val="auto"/>
        </w:rPr>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 </w:t>
      </w:r>
      <w:r w:rsidRPr="006E081A">
        <w:rPr>
          <w:i/>
          <w:iCs/>
          <w:color w:val="auto"/>
        </w:rPr>
        <w:t>et seq</w:t>
      </w:r>
      <w:r w:rsidRPr="006E081A">
        <w:rPr>
          <w:color w:val="auto"/>
        </w:rPr>
        <w:t xml:space="preserve">. of this code, a licensed independent clinical social worker practicing in compliance with §30-30-1 </w:t>
      </w:r>
      <w:r w:rsidRPr="006E081A">
        <w:rPr>
          <w:i/>
          <w:iCs/>
          <w:color w:val="auto"/>
        </w:rPr>
        <w:t>et seq</w:t>
      </w:r>
      <w:r w:rsidRPr="006E081A">
        <w:rPr>
          <w:color w:val="auto"/>
        </w:rPr>
        <w:t xml:space="preserve">. of this code, an advanced nurse practitioner with psychiatric certification practicing in compliance with §30-7-1 </w:t>
      </w:r>
      <w:r w:rsidRPr="006E081A">
        <w:rPr>
          <w:i/>
          <w:iCs/>
          <w:color w:val="auto"/>
        </w:rPr>
        <w:t>et seq</w:t>
      </w:r>
      <w:r w:rsidRPr="006E081A">
        <w:rPr>
          <w:color w:val="auto"/>
        </w:rPr>
        <w:t xml:space="preserve">. of this code, </w:t>
      </w:r>
      <w:bookmarkStart w:id="2" w:name="_Hlk30509056"/>
      <w:r w:rsidRPr="006E081A">
        <w:rPr>
          <w:color w:val="auto"/>
        </w:rPr>
        <w:t xml:space="preserve">a physician assistant practicing in compliance with §30-3-1 </w:t>
      </w:r>
      <w:r w:rsidRPr="006E081A">
        <w:rPr>
          <w:i/>
          <w:iCs/>
          <w:color w:val="auto"/>
        </w:rPr>
        <w:t>et seq</w:t>
      </w:r>
      <w:r w:rsidRPr="006E081A">
        <w:rPr>
          <w:color w:val="auto"/>
        </w:rPr>
        <w:t xml:space="preserve">. of this code, or a physician assistant practicing in compliance with §30-3E-1 </w:t>
      </w:r>
      <w:r w:rsidRPr="006E081A">
        <w:rPr>
          <w:i/>
          <w:iCs/>
          <w:color w:val="auto"/>
        </w:rPr>
        <w:t>et seq</w:t>
      </w:r>
      <w:r w:rsidRPr="006E081A">
        <w:rPr>
          <w:color w:val="auto"/>
        </w:rPr>
        <w:t>. of this code</w:t>
      </w:r>
      <w:bookmarkEnd w:id="2"/>
      <w:r w:rsidRPr="006E081A">
        <w:rPr>
          <w:color w:val="auto"/>
        </w:rPr>
        <w:t xml:space="preserve">: </w:t>
      </w:r>
      <w:r w:rsidRPr="006E081A">
        <w:rPr>
          <w:i/>
          <w:color w:val="auto"/>
        </w:rPr>
        <w:t>Provided</w:t>
      </w:r>
      <w:r w:rsidRPr="006E081A">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w:t>
      </w:r>
      <w:bookmarkStart w:id="3" w:name="_Hlk26258324"/>
      <w:r w:rsidRPr="006E081A">
        <w:rPr>
          <w:color w:val="auto"/>
        </w:rPr>
        <w:t>The order is to specify that the evaluation be held within a reasonable period of time not to exceed two hours and shall provide for the appointment of counsel for the individual</w:t>
      </w:r>
      <w:bookmarkEnd w:id="3"/>
      <w:r w:rsidRPr="006E081A">
        <w:rPr>
          <w:color w:val="auto"/>
        </w:rPr>
        <w:t xml:space="preserve">: </w:t>
      </w:r>
      <w:r w:rsidRPr="006E081A">
        <w:rPr>
          <w:i/>
          <w:color w:val="auto"/>
        </w:rPr>
        <w:t>Provided, however</w:t>
      </w:r>
      <w:r w:rsidRPr="006E081A">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7E1C8E" w:rsidRPr="006E081A">
        <w:rPr>
          <w:color w:val="auto"/>
        </w:rPr>
        <w:t>"</w:t>
      </w:r>
      <w:r w:rsidRPr="006E081A">
        <w:rPr>
          <w:color w:val="auto"/>
        </w:rPr>
        <w:t>psychiatric emergency</w:t>
      </w:r>
      <w:r w:rsidR="007E1C8E" w:rsidRPr="006E081A">
        <w:rPr>
          <w:color w:val="auto"/>
        </w:rPr>
        <w:t>"</w:t>
      </w:r>
      <w:r w:rsidRPr="006E081A">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7A3A0A1B" w14:textId="77777777" w:rsidR="00522292" w:rsidRPr="006E081A" w:rsidRDefault="00522292" w:rsidP="00404A3F">
      <w:pPr>
        <w:pStyle w:val="SectionBody"/>
        <w:rPr>
          <w:color w:val="auto"/>
        </w:rPr>
      </w:pPr>
      <w:r w:rsidRPr="006E081A">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1FA2B5BC" w14:textId="77777777" w:rsidR="00522292" w:rsidRPr="006E081A" w:rsidRDefault="00522292" w:rsidP="00404A3F">
      <w:pPr>
        <w:pStyle w:val="SectionBody"/>
        <w:rPr>
          <w:color w:val="auto"/>
        </w:rPr>
      </w:pPr>
      <w:r w:rsidRPr="006E081A">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4022A485" w14:textId="77777777" w:rsidR="00522292" w:rsidRPr="006E081A" w:rsidRDefault="00522292" w:rsidP="00404A3F">
      <w:pPr>
        <w:pStyle w:val="SectionBody"/>
        <w:rPr>
          <w:color w:val="auto"/>
        </w:rPr>
      </w:pPr>
      <w:r w:rsidRPr="006E081A">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0C0E5724" w14:textId="77777777" w:rsidR="00522292" w:rsidRPr="006E081A" w:rsidRDefault="00522292" w:rsidP="00404A3F">
      <w:pPr>
        <w:pStyle w:val="SectionBody"/>
        <w:rPr>
          <w:color w:val="auto"/>
        </w:rPr>
      </w:pPr>
      <w:r w:rsidRPr="006E081A">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6E081A">
        <w:rPr>
          <w:i/>
          <w:color w:val="auto"/>
        </w:rPr>
        <w:t>Provided</w:t>
      </w:r>
      <w:r w:rsidRPr="006E081A">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1D31A4DF" w14:textId="77777777" w:rsidR="00522292" w:rsidRPr="006E081A" w:rsidRDefault="00522292" w:rsidP="00404A3F">
      <w:pPr>
        <w:pStyle w:val="SectionBody"/>
        <w:rPr>
          <w:color w:val="auto"/>
        </w:rPr>
      </w:pPr>
      <w:r w:rsidRPr="006E081A">
        <w:rPr>
          <w:color w:val="auto"/>
        </w:rPr>
        <w:t xml:space="preserve">The commitment of any individual as provided in this article shall be in </w:t>
      </w:r>
      <w:bookmarkStart w:id="4" w:name="_Hlk26338456"/>
      <w:r w:rsidRPr="006E081A">
        <w:rPr>
          <w:color w:val="auto"/>
        </w:rPr>
        <w:t xml:space="preserve">the </w:t>
      </w:r>
      <w:bookmarkStart w:id="5" w:name="_Hlk26269981"/>
      <w:r w:rsidRPr="006E081A">
        <w:rPr>
          <w:color w:val="auto"/>
        </w:rPr>
        <w:t xml:space="preserve">least restrictive setting and </w:t>
      </w:r>
      <w:bookmarkStart w:id="6" w:name="_Hlk26337547"/>
      <w:r w:rsidRPr="006E081A">
        <w:rPr>
          <w:color w:val="auto"/>
        </w:rPr>
        <w:t>in an outpatient community-based treatment program</w:t>
      </w:r>
      <w:bookmarkEnd w:id="5"/>
      <w:r w:rsidRPr="006E081A">
        <w:rPr>
          <w:color w:val="auto"/>
        </w:rPr>
        <w:t xml:space="preserve"> </w:t>
      </w:r>
      <w:bookmarkEnd w:id="6"/>
      <w:r w:rsidRPr="006E081A">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4"/>
      <w:r w:rsidRPr="006E081A">
        <w:rPr>
          <w:color w:val="auto"/>
        </w:rPr>
        <w:t xml:space="preserve"> Outpatient treatment will be based upon a plan jointly prepared by the department and the comprehensive community mental health center or licensed behavioral health provider.</w:t>
      </w:r>
    </w:p>
    <w:p w14:paraId="148EB99C" w14:textId="77777777" w:rsidR="00522292" w:rsidRPr="006E081A" w:rsidRDefault="00522292" w:rsidP="00404A3F">
      <w:pPr>
        <w:pStyle w:val="SectionBody"/>
        <w:rPr>
          <w:color w:val="auto"/>
        </w:rPr>
      </w:pPr>
      <w:r w:rsidRPr="006E081A">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42734ACC" w14:textId="77777777" w:rsidR="00522292" w:rsidRPr="006E081A" w:rsidRDefault="00522292" w:rsidP="00404A3F">
      <w:pPr>
        <w:pStyle w:val="SectionBody"/>
        <w:rPr>
          <w:color w:val="auto"/>
        </w:rPr>
      </w:pPr>
      <w:r w:rsidRPr="006E081A">
        <w:rPr>
          <w:color w:val="auto"/>
        </w:rPr>
        <w:t>(j)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594E5623" w14:textId="77777777" w:rsidR="00C33014" w:rsidRPr="006E081A" w:rsidRDefault="00C33014" w:rsidP="00CC1F3B">
      <w:pPr>
        <w:pStyle w:val="Note"/>
        <w:rPr>
          <w:color w:val="auto"/>
        </w:rPr>
      </w:pPr>
    </w:p>
    <w:p w14:paraId="2D4B611F" w14:textId="1CC499BB" w:rsidR="006865E9" w:rsidRPr="006E081A" w:rsidRDefault="00CF1DCA" w:rsidP="00CC1F3B">
      <w:pPr>
        <w:pStyle w:val="Note"/>
        <w:rPr>
          <w:color w:val="auto"/>
        </w:rPr>
      </w:pPr>
      <w:r w:rsidRPr="006E081A">
        <w:rPr>
          <w:color w:val="auto"/>
        </w:rPr>
        <w:t>NOTE: The</w:t>
      </w:r>
      <w:r w:rsidR="006865E9" w:rsidRPr="006E081A">
        <w:rPr>
          <w:color w:val="auto"/>
        </w:rPr>
        <w:t xml:space="preserve"> purpose of this bill is to </w:t>
      </w:r>
      <w:r w:rsidR="009A51C2" w:rsidRPr="006E081A">
        <w:rPr>
          <w:color w:val="auto"/>
        </w:rPr>
        <w:t>clarify the process for involuntary hospitalization of an inmate</w:t>
      </w:r>
      <w:r w:rsidR="00EC4A82" w:rsidRPr="006E081A">
        <w:rPr>
          <w:color w:val="auto"/>
        </w:rPr>
        <w:t>.</w:t>
      </w:r>
    </w:p>
    <w:p w14:paraId="3FD9A506" w14:textId="77777777" w:rsidR="006865E9" w:rsidRPr="006E081A" w:rsidRDefault="00AE48A0" w:rsidP="00CC1F3B">
      <w:pPr>
        <w:pStyle w:val="Note"/>
        <w:rPr>
          <w:color w:val="auto"/>
        </w:rPr>
      </w:pPr>
      <w:r w:rsidRPr="006E081A">
        <w:rPr>
          <w:color w:val="auto"/>
        </w:rPr>
        <w:t>Strike-throughs indicate language that would be stricken from a heading or the present law and underscoring indicates new language that would be added.</w:t>
      </w:r>
    </w:p>
    <w:sectPr w:rsidR="006865E9" w:rsidRPr="006E081A" w:rsidSect="00C34A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7C88" w14:textId="77777777" w:rsidR="00C33442" w:rsidRPr="00B844FE" w:rsidRDefault="00C33442" w:rsidP="00B844FE">
      <w:r>
        <w:separator/>
      </w:r>
    </w:p>
  </w:endnote>
  <w:endnote w:type="continuationSeparator" w:id="0">
    <w:p w14:paraId="2B9E83CA" w14:textId="77777777" w:rsidR="00C33442" w:rsidRPr="00B844FE" w:rsidRDefault="00C334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8464" w14:textId="77777777" w:rsidR="00C33442" w:rsidRPr="00B844FE" w:rsidRDefault="00C33442" w:rsidP="00B844FE">
      <w:r>
        <w:separator/>
      </w:r>
    </w:p>
  </w:footnote>
  <w:footnote w:type="continuationSeparator" w:id="0">
    <w:p w14:paraId="68EB492C" w14:textId="77777777" w:rsidR="00C33442" w:rsidRPr="00B844FE" w:rsidRDefault="00C334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12677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509B19A" w:rsidR="00C33014" w:rsidRPr="00F92908" w:rsidRDefault="00AE48A0" w:rsidP="000573A9">
    <w:pPr>
      <w:pStyle w:val="HeaderStyle"/>
      <w:rPr>
        <w:color w:val="auto"/>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33FCCF661DF94E3489615C24DD14FF2C"/>
        </w:placeholder>
        <w:showingPlcHdr/>
        <w:text/>
      </w:sdtPr>
      <w:sdtEndPr/>
      <w:sdtContent/>
    </w:sdt>
    <w:r w:rsidR="00F92908">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F92908" w:rsidRPr="00F92908">
          <w:rPr>
            <w:color w:val="auto"/>
            <w:sz w:val="22"/>
            <w:szCs w:val="22"/>
          </w:rPr>
          <w:t>2023R2151A</w:t>
        </w:r>
      </w:sdtContent>
    </w:sdt>
  </w:p>
  <w:p w14:paraId="4FA7EA0A" w14:textId="77777777" w:rsidR="00E831B3" w:rsidRPr="00F92908" w:rsidRDefault="00E831B3" w:rsidP="00C33014">
    <w:pPr>
      <w:pStyle w:val="Header"/>
      <w:rPr>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4EEB"/>
    <w:rsid w:val="000573A9"/>
    <w:rsid w:val="00085D22"/>
    <w:rsid w:val="00093AB0"/>
    <w:rsid w:val="000C5C77"/>
    <w:rsid w:val="000E3912"/>
    <w:rsid w:val="0010070F"/>
    <w:rsid w:val="00126774"/>
    <w:rsid w:val="00133EF9"/>
    <w:rsid w:val="0015112E"/>
    <w:rsid w:val="001552E7"/>
    <w:rsid w:val="001566B4"/>
    <w:rsid w:val="001A66B7"/>
    <w:rsid w:val="001C279E"/>
    <w:rsid w:val="001D459E"/>
    <w:rsid w:val="001E3E0E"/>
    <w:rsid w:val="0022348D"/>
    <w:rsid w:val="0026765D"/>
    <w:rsid w:val="0027011C"/>
    <w:rsid w:val="00274200"/>
    <w:rsid w:val="00275740"/>
    <w:rsid w:val="00293EC5"/>
    <w:rsid w:val="002A0269"/>
    <w:rsid w:val="00303684"/>
    <w:rsid w:val="003057FE"/>
    <w:rsid w:val="00313CCF"/>
    <w:rsid w:val="003143F5"/>
    <w:rsid w:val="00314854"/>
    <w:rsid w:val="003308D1"/>
    <w:rsid w:val="00394191"/>
    <w:rsid w:val="003C51CD"/>
    <w:rsid w:val="003C532E"/>
    <w:rsid w:val="003C6034"/>
    <w:rsid w:val="00400AE3"/>
    <w:rsid w:val="00400B5C"/>
    <w:rsid w:val="004219BD"/>
    <w:rsid w:val="004248F2"/>
    <w:rsid w:val="004368E0"/>
    <w:rsid w:val="004C13DD"/>
    <w:rsid w:val="004D3ABE"/>
    <w:rsid w:val="004E3441"/>
    <w:rsid w:val="00500579"/>
    <w:rsid w:val="00500F62"/>
    <w:rsid w:val="00522292"/>
    <w:rsid w:val="00575635"/>
    <w:rsid w:val="005A0A9C"/>
    <w:rsid w:val="005A5366"/>
    <w:rsid w:val="005B0651"/>
    <w:rsid w:val="005B3D26"/>
    <w:rsid w:val="005D5DEE"/>
    <w:rsid w:val="006369EB"/>
    <w:rsid w:val="00637E73"/>
    <w:rsid w:val="006865E9"/>
    <w:rsid w:val="00686E9A"/>
    <w:rsid w:val="00691F3E"/>
    <w:rsid w:val="00694BFB"/>
    <w:rsid w:val="006A106B"/>
    <w:rsid w:val="006C523D"/>
    <w:rsid w:val="006D4036"/>
    <w:rsid w:val="006E081A"/>
    <w:rsid w:val="00704D3A"/>
    <w:rsid w:val="00730200"/>
    <w:rsid w:val="00750C1D"/>
    <w:rsid w:val="00784CDC"/>
    <w:rsid w:val="007A5259"/>
    <w:rsid w:val="007A7081"/>
    <w:rsid w:val="007E1C8E"/>
    <w:rsid w:val="007F1CF5"/>
    <w:rsid w:val="00824CD0"/>
    <w:rsid w:val="00834EDE"/>
    <w:rsid w:val="00854C5E"/>
    <w:rsid w:val="00855C22"/>
    <w:rsid w:val="008736AA"/>
    <w:rsid w:val="008C6179"/>
    <w:rsid w:val="008C6D97"/>
    <w:rsid w:val="008D275D"/>
    <w:rsid w:val="009065B6"/>
    <w:rsid w:val="00980327"/>
    <w:rsid w:val="00980AD6"/>
    <w:rsid w:val="00986478"/>
    <w:rsid w:val="009A51C2"/>
    <w:rsid w:val="009B5557"/>
    <w:rsid w:val="009D056E"/>
    <w:rsid w:val="009F1067"/>
    <w:rsid w:val="00A119F2"/>
    <w:rsid w:val="00A306C9"/>
    <w:rsid w:val="00A31E01"/>
    <w:rsid w:val="00A527AD"/>
    <w:rsid w:val="00A66420"/>
    <w:rsid w:val="00A718CF"/>
    <w:rsid w:val="00A96064"/>
    <w:rsid w:val="00AE48A0"/>
    <w:rsid w:val="00AE61BE"/>
    <w:rsid w:val="00B16F25"/>
    <w:rsid w:val="00B24422"/>
    <w:rsid w:val="00B373A0"/>
    <w:rsid w:val="00B66B81"/>
    <w:rsid w:val="00B71E6F"/>
    <w:rsid w:val="00B80C20"/>
    <w:rsid w:val="00B844FE"/>
    <w:rsid w:val="00B86829"/>
    <w:rsid w:val="00B86B4F"/>
    <w:rsid w:val="00BA1F84"/>
    <w:rsid w:val="00BC30C6"/>
    <w:rsid w:val="00BC562B"/>
    <w:rsid w:val="00BE07E6"/>
    <w:rsid w:val="00C33014"/>
    <w:rsid w:val="00C33434"/>
    <w:rsid w:val="00C33442"/>
    <w:rsid w:val="00C34869"/>
    <w:rsid w:val="00C34ABF"/>
    <w:rsid w:val="00C42EB6"/>
    <w:rsid w:val="00C85096"/>
    <w:rsid w:val="00CB20EF"/>
    <w:rsid w:val="00CC1F3B"/>
    <w:rsid w:val="00CD12CB"/>
    <w:rsid w:val="00CD36CF"/>
    <w:rsid w:val="00CF1DCA"/>
    <w:rsid w:val="00D156E4"/>
    <w:rsid w:val="00D52438"/>
    <w:rsid w:val="00D579FC"/>
    <w:rsid w:val="00D81C16"/>
    <w:rsid w:val="00DE526B"/>
    <w:rsid w:val="00DF199D"/>
    <w:rsid w:val="00E01542"/>
    <w:rsid w:val="00E365F1"/>
    <w:rsid w:val="00E37631"/>
    <w:rsid w:val="00E46AC3"/>
    <w:rsid w:val="00E62F48"/>
    <w:rsid w:val="00E831B3"/>
    <w:rsid w:val="00E84540"/>
    <w:rsid w:val="00E95FBC"/>
    <w:rsid w:val="00EB082F"/>
    <w:rsid w:val="00EC4A82"/>
    <w:rsid w:val="00EC5E63"/>
    <w:rsid w:val="00EE6A71"/>
    <w:rsid w:val="00EE70CB"/>
    <w:rsid w:val="00EF207A"/>
    <w:rsid w:val="00F23AAB"/>
    <w:rsid w:val="00F41CA2"/>
    <w:rsid w:val="00F443C0"/>
    <w:rsid w:val="00F62EFB"/>
    <w:rsid w:val="00F65207"/>
    <w:rsid w:val="00F671DB"/>
    <w:rsid w:val="00F92908"/>
    <w:rsid w:val="00F939A4"/>
    <w:rsid w:val="00FA7B09"/>
    <w:rsid w:val="00FC374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0B9ED60B-81FA-4284-BE86-64AB1307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22292"/>
    <w:rPr>
      <w:rFonts w:eastAsia="Calibri"/>
      <w:b/>
      <w:color w:val="000000"/>
    </w:rPr>
  </w:style>
  <w:style w:type="character" w:customStyle="1" w:styleId="SectionBodyChar">
    <w:name w:val="Section Body Char"/>
    <w:link w:val="SectionBody"/>
    <w:rsid w:val="0052229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33FCCF661DF94E3489615C24DD14FF2C"/>
        <w:category>
          <w:name w:val="General"/>
          <w:gallery w:val="placeholder"/>
        </w:category>
        <w:types>
          <w:type w:val="bbPlcHdr"/>
        </w:types>
        <w:behaviors>
          <w:behavior w:val="content"/>
        </w:behaviors>
        <w:guid w:val="{B44E2E92-8074-48DC-8A6D-7A9556DF517C}"/>
      </w:docPartPr>
      <w:docPartBody>
        <w:p w:rsidR="00B93D3C" w:rsidRDefault="00B93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15F71"/>
    <w:rsid w:val="003D093E"/>
    <w:rsid w:val="00A365CB"/>
    <w:rsid w:val="00B93D3C"/>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